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AC" w:rsidRPr="001A349B" w:rsidRDefault="001A349B" w:rsidP="001A349B">
      <w:pPr>
        <w:rPr>
          <w:b/>
          <w:sz w:val="20"/>
          <w:szCs w:val="20"/>
        </w:rPr>
      </w:pPr>
      <w:r w:rsidRPr="001A349B">
        <w:rPr>
          <w:noProof/>
          <w:lang w:eastAsia="fr-FR"/>
        </w:rPr>
        <w:drawing>
          <wp:anchor distT="0" distB="0" distL="114300" distR="114300" simplePos="0" relativeHeight="251662336" behindDoc="0" locked="0" layoutInCell="1" allowOverlap="1" wp14:anchorId="077F50EE" wp14:editId="3A5079C7">
            <wp:simplePos x="0" y="0"/>
            <wp:positionH relativeFrom="column">
              <wp:posOffset>334645</wp:posOffset>
            </wp:positionH>
            <wp:positionV relativeFrom="paragraph">
              <wp:posOffset>-920750</wp:posOffset>
            </wp:positionV>
            <wp:extent cx="1074420" cy="4043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SA transp.png"/>
                    <pic:cNvPicPr/>
                  </pic:nvPicPr>
                  <pic:blipFill rotWithShape="1">
                    <a:blip r:embed="rId5" cstate="print">
                      <a:biLevel thresh="25000"/>
                      <a:extLst>
                        <a:ext uri="{28A0092B-C50C-407E-A947-70E740481C1C}">
                          <a14:useLocalDpi xmlns:a14="http://schemas.microsoft.com/office/drawing/2010/main" val="0"/>
                        </a:ext>
                      </a:extLst>
                    </a:blip>
                    <a:srcRect b="38296"/>
                    <a:stretch/>
                  </pic:blipFill>
                  <pic:spPr>
                    <a:xfrm>
                      <a:off x="0" y="0"/>
                      <a:ext cx="1074420" cy="404360"/>
                    </a:xfrm>
                    <a:prstGeom prst="rect">
                      <a:avLst/>
                    </a:prstGeom>
                  </pic:spPr>
                </pic:pic>
              </a:graphicData>
            </a:graphic>
            <wp14:sizeRelH relativeFrom="page">
              <wp14:pctWidth>0</wp14:pctWidth>
            </wp14:sizeRelH>
            <wp14:sizeRelV relativeFrom="page">
              <wp14:pctHeight>0</wp14:pctHeight>
            </wp14:sizeRelV>
          </wp:anchor>
        </w:drawing>
      </w:r>
      <w:r w:rsidRPr="001A349B">
        <w:rPr>
          <w:noProof/>
          <w:lang w:eastAsia="fr-FR"/>
        </w:rPr>
        <mc:AlternateContent>
          <mc:Choice Requires="wps">
            <w:drawing>
              <wp:anchor distT="0" distB="0" distL="114300" distR="114300" simplePos="0" relativeHeight="251661312" behindDoc="0" locked="0" layoutInCell="1" allowOverlap="1" wp14:anchorId="57DB7165" wp14:editId="189A2242">
                <wp:simplePos x="0" y="0"/>
                <wp:positionH relativeFrom="column">
                  <wp:posOffset>426720</wp:posOffset>
                </wp:positionH>
                <wp:positionV relativeFrom="paragraph">
                  <wp:posOffset>-1092835</wp:posOffset>
                </wp:positionV>
                <wp:extent cx="5654040" cy="739140"/>
                <wp:effectExtent l="0" t="0" r="22860" b="22860"/>
                <wp:wrapNone/>
                <wp:docPr id="1" name="Zone de texte 1"/>
                <wp:cNvGraphicFramePr/>
                <a:graphic xmlns:a="http://schemas.openxmlformats.org/drawingml/2006/main">
                  <a:graphicData uri="http://schemas.microsoft.com/office/word/2010/wordprocessingShape">
                    <wps:wsp>
                      <wps:cNvSpPr txBox="1"/>
                      <wps:spPr>
                        <a:xfrm>
                          <a:off x="0" y="0"/>
                          <a:ext cx="5654040" cy="739140"/>
                        </a:xfrm>
                        <a:prstGeom prst="rect">
                          <a:avLst/>
                        </a:prstGeom>
                        <a:solidFill>
                          <a:srgbClr val="ED434B"/>
                        </a:solidFill>
                        <a:ln w="6350">
                          <a:solidFill>
                            <a:prstClr val="black"/>
                          </a:solidFill>
                        </a:ln>
                        <a:effectLst/>
                      </wps:spPr>
                      <wps:txbx>
                        <w:txbxContent>
                          <w:p w:rsidR="000D08A0" w:rsidRPr="000D08A0" w:rsidRDefault="000D08A0">
                            <w:pPr>
                              <w:jc w:val="center"/>
                              <w:rPr>
                                <w:rFonts w:asciiTheme="majorHAnsi" w:eastAsiaTheme="majorEastAsia" w:hAnsiTheme="majorHAnsi" w:cstheme="majorBidi"/>
                                <w:b/>
                                <w:i/>
                                <w:iCs/>
                                <w:outline/>
                                <w:color w:val="ED7D31" w:themeColor="accent2"/>
                                <w:sz w:val="1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D08A0" w:rsidRPr="000D08A0" w:rsidRDefault="000D08A0">
                            <w:pPr>
                              <w:jc w:val="center"/>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08A0">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NOS CONDITIONS GENERALES DE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B7165" id="_x0000_t202" coordsize="21600,21600" o:spt="202" path="m,l,21600r21600,l21600,xe">
                <v:stroke joinstyle="miter"/>
                <v:path gradientshapeok="t" o:connecttype="rect"/>
              </v:shapetype>
              <v:shape id="Zone de texte 1" o:spid="_x0000_s1026" type="#_x0000_t202" style="position:absolute;margin-left:33.6pt;margin-top:-86.05pt;width:445.2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" fillcolor="#ed434b" strokeweight=".5pt">
                <v:textbox>
                  <w:txbxContent>
                    <w:p w:rsidR="000D08A0" w:rsidRPr="000D08A0" w:rsidRDefault="000D08A0">
                      <w:pPr>
                        <w:jc w:val="center"/>
                        <w:rPr>
                          <w:rFonts w:asciiTheme="majorHAnsi" w:eastAsiaTheme="majorEastAsia" w:hAnsiTheme="majorHAnsi" w:cstheme="majorBidi"/>
                          <w:b/>
                          <w:i/>
                          <w:iCs/>
                          <w:outline/>
                          <w:color w:val="ED7D31" w:themeColor="accent2"/>
                          <w:sz w:val="1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D08A0" w:rsidRPr="000D08A0" w:rsidRDefault="000D08A0">
                      <w:pPr>
                        <w:jc w:val="center"/>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08A0">
                        <w:rPr>
                          <w:rFonts w:ascii="Bahnschrift" w:eastAsiaTheme="majorEastAsia" w:hAnsi="Bahnschrift" w:cstheme="majorBidi"/>
                          <w:b/>
                          <w:i/>
                          <w:iCs/>
                          <w:color w:val="FFFFFF" w:themeColor="background1"/>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NOS CONDITIONS GENERALES DE VENTE</w:t>
                      </w:r>
                    </w:p>
                  </w:txbxContent>
                </v:textbox>
              </v:shape>
            </w:pict>
          </mc:Fallback>
        </mc:AlternateContent>
      </w:r>
      <w:r>
        <w:rPr>
          <w:b/>
          <w:sz w:val="20"/>
          <w:szCs w:val="20"/>
        </w:rPr>
        <w:t>1.</w:t>
      </w:r>
      <w:r w:rsidRPr="001A349B">
        <w:rPr>
          <w:b/>
          <w:sz w:val="20"/>
          <w:szCs w:val="20"/>
        </w:rPr>
        <w:t xml:space="preserve"> Application</w:t>
      </w:r>
      <w:r w:rsidR="00A52FCD" w:rsidRPr="001A349B">
        <w:rPr>
          <w:b/>
          <w:sz w:val="20"/>
          <w:szCs w:val="20"/>
        </w:rPr>
        <w:t xml:space="preserve"> des Conditions Générales de Vente </w:t>
      </w:r>
    </w:p>
    <w:p w:rsidR="008C60AC" w:rsidRPr="001A349B" w:rsidRDefault="00A52FCD" w:rsidP="008C60AC">
      <w:pPr>
        <w:rPr>
          <w:sz w:val="20"/>
          <w:szCs w:val="20"/>
        </w:rPr>
      </w:pPr>
      <w:r w:rsidRPr="001A349B">
        <w:rPr>
          <w:sz w:val="20"/>
          <w:szCs w:val="20"/>
        </w:rPr>
        <w:t xml:space="preserve">Les présentes Conditions Générales de Vente sont systématiquement transmises à tous nos clients avec le devis. En conséquence, le fait de passer commande d’une prestation </w:t>
      </w:r>
      <w:r w:rsidR="008C60AC" w:rsidRPr="001A349B">
        <w:rPr>
          <w:sz w:val="20"/>
          <w:szCs w:val="20"/>
        </w:rPr>
        <w:t xml:space="preserve">de </w:t>
      </w:r>
      <w:proofErr w:type="spellStart"/>
      <w:r w:rsidR="008C60AC" w:rsidRPr="001A349B">
        <w:rPr>
          <w:sz w:val="20"/>
          <w:szCs w:val="20"/>
        </w:rPr>
        <w:t>L</w:t>
      </w:r>
      <w:proofErr w:type="spellEnd"/>
      <w:r w:rsidR="008C60AC" w:rsidRPr="001A349B">
        <w:rPr>
          <w:sz w:val="20"/>
          <w:szCs w:val="20"/>
        </w:rPr>
        <w:t xml:space="preserve"> for </w:t>
      </w:r>
      <w:proofErr w:type="spellStart"/>
      <w:r w:rsidR="008C60AC" w:rsidRPr="001A349B">
        <w:rPr>
          <w:sz w:val="20"/>
          <w:szCs w:val="20"/>
        </w:rPr>
        <w:t>Language</w:t>
      </w:r>
      <w:proofErr w:type="spellEnd"/>
      <w:r w:rsidRPr="001A349B">
        <w:rPr>
          <w:sz w:val="20"/>
          <w:szCs w:val="20"/>
        </w:rPr>
        <w:t xml:space="preserve"> vaut l’adhésion totale et sans réserve du client à ces Conditions Générales de Vente.</w:t>
      </w:r>
    </w:p>
    <w:p w:rsidR="008C60AC" w:rsidRPr="001A349B" w:rsidRDefault="001A349B" w:rsidP="001A349B">
      <w:pPr>
        <w:rPr>
          <w:b/>
          <w:sz w:val="20"/>
          <w:szCs w:val="20"/>
        </w:rPr>
      </w:pPr>
      <w:r>
        <w:rPr>
          <w:b/>
          <w:sz w:val="20"/>
          <w:szCs w:val="20"/>
        </w:rPr>
        <w:t>2.</w:t>
      </w:r>
      <w:r w:rsidRPr="001A349B">
        <w:rPr>
          <w:b/>
          <w:sz w:val="20"/>
          <w:szCs w:val="20"/>
        </w:rPr>
        <w:t xml:space="preserve"> Convention</w:t>
      </w:r>
      <w:r w:rsidR="00A52FCD" w:rsidRPr="001A349B">
        <w:rPr>
          <w:b/>
          <w:sz w:val="20"/>
          <w:szCs w:val="20"/>
        </w:rPr>
        <w:t xml:space="preserve"> de prestation </w:t>
      </w:r>
    </w:p>
    <w:p w:rsidR="008C60AC" w:rsidRPr="001A349B" w:rsidRDefault="00A52FCD" w:rsidP="008C60AC">
      <w:pPr>
        <w:rPr>
          <w:sz w:val="20"/>
          <w:szCs w:val="20"/>
        </w:rPr>
      </w:pPr>
      <w:r w:rsidRPr="001A349B">
        <w:rPr>
          <w:sz w:val="20"/>
          <w:szCs w:val="20"/>
        </w:rPr>
        <w:t>Le client reçoit deux exemplaires de la convention de prestation</w:t>
      </w:r>
      <w:r w:rsidR="008C60AC" w:rsidRPr="001A349B">
        <w:rPr>
          <w:sz w:val="20"/>
          <w:szCs w:val="20"/>
        </w:rPr>
        <w:t xml:space="preserve"> ou du contrat</w:t>
      </w:r>
      <w:r w:rsidRPr="001A349B">
        <w:rPr>
          <w:sz w:val="20"/>
          <w:szCs w:val="20"/>
        </w:rPr>
        <w:t xml:space="preserve">. Il s’engage à retourner un exemplaire signé et revêtu du cachet de l’entreprise à </w:t>
      </w:r>
      <w:proofErr w:type="spellStart"/>
      <w:r w:rsidR="008C60AC" w:rsidRPr="001A349B">
        <w:rPr>
          <w:sz w:val="20"/>
          <w:szCs w:val="20"/>
        </w:rPr>
        <w:t>L</w:t>
      </w:r>
      <w:proofErr w:type="spellEnd"/>
      <w:r w:rsidR="008C60AC" w:rsidRPr="001A349B">
        <w:rPr>
          <w:sz w:val="20"/>
          <w:szCs w:val="20"/>
        </w:rPr>
        <w:t xml:space="preserve"> for </w:t>
      </w:r>
      <w:proofErr w:type="spellStart"/>
      <w:r w:rsidR="008C60AC" w:rsidRPr="001A349B">
        <w:rPr>
          <w:sz w:val="20"/>
          <w:szCs w:val="20"/>
        </w:rPr>
        <w:t>Language</w:t>
      </w:r>
      <w:proofErr w:type="spellEnd"/>
      <w:r w:rsidR="008C60AC" w:rsidRPr="001A349B">
        <w:rPr>
          <w:sz w:val="20"/>
          <w:szCs w:val="20"/>
        </w:rPr>
        <w:t>.</w:t>
      </w:r>
      <w:r w:rsidRPr="001A349B">
        <w:rPr>
          <w:sz w:val="20"/>
          <w:szCs w:val="20"/>
        </w:rPr>
        <w:t xml:space="preserve">  </w:t>
      </w:r>
    </w:p>
    <w:p w:rsidR="000D08A0" w:rsidRPr="001A349B" w:rsidRDefault="001A349B" w:rsidP="001A349B">
      <w:pPr>
        <w:rPr>
          <w:b/>
          <w:sz w:val="20"/>
          <w:szCs w:val="20"/>
        </w:rPr>
      </w:pPr>
      <w:r>
        <w:rPr>
          <w:b/>
          <w:sz w:val="20"/>
          <w:szCs w:val="20"/>
        </w:rPr>
        <w:t>3.</w:t>
      </w:r>
      <w:r w:rsidRPr="001A349B">
        <w:rPr>
          <w:b/>
          <w:sz w:val="20"/>
          <w:szCs w:val="20"/>
        </w:rPr>
        <w:t xml:space="preserve"> Prix</w:t>
      </w:r>
      <w:r w:rsidR="00A52FCD" w:rsidRPr="001A349B">
        <w:rPr>
          <w:b/>
          <w:sz w:val="20"/>
          <w:szCs w:val="20"/>
        </w:rPr>
        <w:t xml:space="preserve"> et validité de l’offre </w:t>
      </w:r>
    </w:p>
    <w:p w:rsidR="008C60AC" w:rsidRPr="001A349B" w:rsidRDefault="00A52FCD" w:rsidP="000D08A0">
      <w:pPr>
        <w:ind w:left="36"/>
        <w:rPr>
          <w:sz w:val="20"/>
          <w:szCs w:val="20"/>
        </w:rPr>
      </w:pPr>
      <w:r w:rsidRPr="001A349B">
        <w:rPr>
          <w:sz w:val="20"/>
          <w:szCs w:val="20"/>
        </w:rPr>
        <w:t xml:space="preserve">Nos propositions écrites sont valables trois mois.   </w:t>
      </w:r>
    </w:p>
    <w:p w:rsidR="000D08A0" w:rsidRPr="001A349B" w:rsidRDefault="00A52FCD" w:rsidP="008C60AC">
      <w:pPr>
        <w:rPr>
          <w:b/>
          <w:sz w:val="20"/>
          <w:szCs w:val="20"/>
        </w:rPr>
      </w:pPr>
      <w:r w:rsidRPr="001A349B">
        <w:rPr>
          <w:b/>
          <w:sz w:val="20"/>
          <w:szCs w:val="20"/>
        </w:rPr>
        <w:t>4. Paiement</w:t>
      </w:r>
    </w:p>
    <w:p w:rsidR="00A52FCD" w:rsidRPr="001A349B" w:rsidRDefault="00A52FCD" w:rsidP="008C60AC">
      <w:pPr>
        <w:rPr>
          <w:sz w:val="20"/>
          <w:szCs w:val="20"/>
        </w:rPr>
      </w:pPr>
      <w:r w:rsidRPr="001A349B">
        <w:rPr>
          <w:sz w:val="20"/>
          <w:szCs w:val="20"/>
        </w:rPr>
        <w:t xml:space="preserve"> Sauf </w:t>
      </w:r>
      <w:r w:rsidRPr="001A349B">
        <w:rPr>
          <w:sz w:val="20"/>
          <w:szCs w:val="20"/>
          <w:u w:val="single"/>
        </w:rPr>
        <w:t>accord contraire</w:t>
      </w:r>
      <w:r w:rsidR="008C60AC" w:rsidRPr="001A349B">
        <w:rPr>
          <w:sz w:val="20"/>
          <w:szCs w:val="20"/>
          <w:u w:val="single"/>
        </w:rPr>
        <w:t xml:space="preserve"> précisé par écrit dans le contrat</w:t>
      </w:r>
      <w:r w:rsidRPr="001A349B">
        <w:rPr>
          <w:sz w:val="20"/>
          <w:szCs w:val="20"/>
        </w:rPr>
        <w:t xml:space="preserve">, le règlement de la prestation de service doit être effectué dans les 30 jours fin de mois à compter de la date d’émission de la facture. En cas de retard de paiement, </w:t>
      </w:r>
      <w:proofErr w:type="spellStart"/>
      <w:r w:rsidR="00357680">
        <w:rPr>
          <w:sz w:val="20"/>
          <w:szCs w:val="20"/>
        </w:rPr>
        <w:t>L</w:t>
      </w:r>
      <w:proofErr w:type="spellEnd"/>
      <w:r w:rsidR="00357680">
        <w:rPr>
          <w:sz w:val="20"/>
          <w:szCs w:val="20"/>
        </w:rPr>
        <w:t xml:space="preserve"> for </w:t>
      </w:r>
      <w:proofErr w:type="spellStart"/>
      <w:r w:rsidR="00357680">
        <w:rPr>
          <w:sz w:val="20"/>
          <w:szCs w:val="20"/>
        </w:rPr>
        <w:t>Language</w:t>
      </w:r>
      <w:proofErr w:type="spellEnd"/>
      <w:r w:rsidRPr="001A349B">
        <w:rPr>
          <w:sz w:val="20"/>
          <w:szCs w:val="20"/>
        </w:rPr>
        <w:t xml:space="preserve"> se réserve le droit d’appliquer des pénalités de retard de 1,5 fois le taux d’intérêt légal.</w:t>
      </w:r>
    </w:p>
    <w:p w:rsidR="00A52FCD" w:rsidRPr="001A349B" w:rsidRDefault="00A52FCD" w:rsidP="00A52FCD">
      <w:pPr>
        <w:rPr>
          <w:sz w:val="20"/>
          <w:szCs w:val="20"/>
        </w:rPr>
      </w:pPr>
      <w:r w:rsidRPr="001A349B">
        <w:rPr>
          <w:sz w:val="20"/>
          <w:szCs w:val="20"/>
        </w:rPr>
        <w:t xml:space="preserve">En cas de paiement effectué par un </w:t>
      </w:r>
      <w:r w:rsidR="008C60AC" w:rsidRPr="001A349B">
        <w:rPr>
          <w:sz w:val="20"/>
          <w:szCs w:val="20"/>
        </w:rPr>
        <w:t>OPCA/financeur</w:t>
      </w:r>
      <w:r w:rsidRPr="001A349B">
        <w:rPr>
          <w:sz w:val="20"/>
          <w:szCs w:val="20"/>
        </w:rPr>
        <w:t>, il appartient à l’entreprise cliente bénéficiaire de la prestation de s’assurer de la bonne fin de paiement par l’organisme qu’il aura désigné. En cas de non-paiement par ladite OPCA, pour quelque motif que ce soit, l’entreprise cliente sera redevable de l’intégralité du coût de la formation et sera facturé du montant correspondant.</w:t>
      </w:r>
    </w:p>
    <w:p w:rsidR="00A52FCD" w:rsidRPr="001A349B" w:rsidRDefault="00A52FCD" w:rsidP="00A52FCD">
      <w:pPr>
        <w:rPr>
          <w:sz w:val="20"/>
          <w:szCs w:val="20"/>
        </w:rPr>
      </w:pPr>
      <w:r w:rsidRPr="001A349B">
        <w:rPr>
          <w:sz w:val="20"/>
          <w:szCs w:val="20"/>
        </w:rPr>
        <w:t xml:space="preserve">Pour les formations </w:t>
      </w:r>
      <w:proofErr w:type="spellStart"/>
      <w:r w:rsidR="008C60AC" w:rsidRPr="001A349B">
        <w:rPr>
          <w:sz w:val="20"/>
          <w:szCs w:val="20"/>
        </w:rPr>
        <w:t>certifiante</w:t>
      </w:r>
      <w:r w:rsidR="004E02ED" w:rsidRPr="001A349B">
        <w:rPr>
          <w:sz w:val="20"/>
          <w:szCs w:val="20"/>
        </w:rPr>
        <w:t>s</w:t>
      </w:r>
      <w:proofErr w:type="spellEnd"/>
      <w:r w:rsidRPr="001A349B">
        <w:rPr>
          <w:sz w:val="20"/>
          <w:szCs w:val="20"/>
        </w:rPr>
        <w:t xml:space="preserve">, le stagiaire s'engage à passer son test certifiant </w:t>
      </w:r>
      <w:r w:rsidR="004E02ED" w:rsidRPr="001A349B">
        <w:rPr>
          <w:sz w:val="20"/>
          <w:szCs w:val="20"/>
        </w:rPr>
        <w:t xml:space="preserve">avant la date butoir de sa formation </w:t>
      </w:r>
      <w:r w:rsidRPr="001A349B">
        <w:rPr>
          <w:sz w:val="20"/>
          <w:szCs w:val="20"/>
        </w:rPr>
        <w:t>dans les deux semaines qui suivent la date butoir. Dans le cas contraire - sauf cas de force majeur donnant lieu à un justificatif médical - sa formation ne sera plus considérée éligible d'une prise en charge OPCA et les frais de formation seron</w:t>
      </w:r>
      <w:r w:rsidR="004E02ED" w:rsidRPr="001A349B">
        <w:rPr>
          <w:sz w:val="20"/>
          <w:szCs w:val="20"/>
        </w:rPr>
        <w:t>t à la charge de son entreprise.</w:t>
      </w:r>
    </w:p>
    <w:p w:rsidR="00A52FCD" w:rsidRPr="001A349B" w:rsidRDefault="00A52FCD" w:rsidP="00A52FCD">
      <w:pPr>
        <w:rPr>
          <w:sz w:val="20"/>
          <w:szCs w:val="20"/>
        </w:rPr>
      </w:pPr>
      <w:r w:rsidRPr="001A349B">
        <w:rPr>
          <w:sz w:val="20"/>
          <w:szCs w:val="20"/>
        </w:rPr>
        <w:t>Pour les formations CPF et Pole Emploi, le stagiaire s'engage à passer son test certifiant avant la date butoir de sa formation ou dans les deux semaines qui suivent la date butoir. Dans le cas contraire - sauf cas de force majeur donnant lieu à un justificatif médical - sa formation ne sera plus considérée éligible d'une prise en charge et les frais de formation seront à la charge du stagiaire.</w:t>
      </w:r>
    </w:p>
    <w:p w:rsidR="004E02ED" w:rsidRPr="001A349B" w:rsidRDefault="00A52FCD" w:rsidP="00A52FCD">
      <w:pPr>
        <w:rPr>
          <w:sz w:val="20"/>
          <w:szCs w:val="20"/>
        </w:rPr>
      </w:pPr>
      <w:r w:rsidRPr="001A349B">
        <w:rPr>
          <w:sz w:val="20"/>
          <w:szCs w:val="20"/>
        </w:rPr>
        <w:t>La force majeure est définie comme "l'événement échappant au contrôle du stagiaire, qui ne pouvait être raisonnablement prévu lors de la conclusion du contrat et dont les effets ne peuvent être évités par des mesures appropriées" (C. civ. art. 1218 nouveau).  </w:t>
      </w:r>
    </w:p>
    <w:p w:rsidR="004E02ED" w:rsidRPr="001A349B" w:rsidRDefault="000D08A0" w:rsidP="00A52FCD">
      <w:pPr>
        <w:rPr>
          <w:b/>
          <w:sz w:val="20"/>
          <w:szCs w:val="20"/>
        </w:rPr>
      </w:pPr>
      <w:r w:rsidRPr="001A349B">
        <w:rPr>
          <w:b/>
          <w:noProof/>
          <w:sz w:val="20"/>
          <w:szCs w:val="20"/>
          <w:lang w:eastAsia="fr-FR"/>
        </w:rPr>
        <w:lastRenderedPageBreak/>
        <w:drawing>
          <wp:anchor distT="0" distB="0" distL="114300" distR="114300" simplePos="0" relativeHeight="251664384" behindDoc="0" locked="0" layoutInCell="1" allowOverlap="1" wp14:anchorId="1A57EDE4" wp14:editId="3A4E09D0">
            <wp:simplePos x="0" y="0"/>
            <wp:positionH relativeFrom="column">
              <wp:posOffset>1679575</wp:posOffset>
            </wp:positionH>
            <wp:positionV relativeFrom="paragraph">
              <wp:posOffset>-919480</wp:posOffset>
            </wp:positionV>
            <wp:extent cx="1074420" cy="4043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SA transp.png"/>
                    <pic:cNvPicPr/>
                  </pic:nvPicPr>
                  <pic:blipFill rotWithShape="1">
                    <a:blip r:embed="rId6" cstate="print">
                      <a:biLevel thresh="25000"/>
                      <a:extLst>
                        <a:ext uri="{28A0092B-C50C-407E-A947-70E740481C1C}">
                          <a14:useLocalDpi xmlns:a14="http://schemas.microsoft.com/office/drawing/2010/main" val="0"/>
                        </a:ext>
                      </a:extLst>
                    </a:blip>
                    <a:srcRect b="38296"/>
                    <a:stretch/>
                  </pic:blipFill>
                  <pic:spPr>
                    <a:xfrm flipH="1">
                      <a:off x="0" y="0"/>
                      <a:ext cx="1074420" cy="404360"/>
                    </a:xfrm>
                    <a:prstGeom prst="rect">
                      <a:avLst/>
                    </a:prstGeom>
                  </pic:spPr>
                </pic:pic>
              </a:graphicData>
            </a:graphic>
            <wp14:sizeRelH relativeFrom="page">
              <wp14:pctWidth>0</wp14:pctWidth>
            </wp14:sizeRelH>
            <wp14:sizeRelV relativeFrom="page">
              <wp14:pctHeight>0</wp14:pctHeight>
            </wp14:sizeRelV>
          </wp:anchor>
        </w:drawing>
      </w:r>
      <w:r w:rsidR="00A52FCD" w:rsidRPr="001A349B">
        <w:rPr>
          <w:b/>
          <w:sz w:val="20"/>
          <w:szCs w:val="20"/>
        </w:rPr>
        <w:t xml:space="preserve"> 5. Reports de dates </w:t>
      </w:r>
    </w:p>
    <w:p w:rsidR="00A52FCD" w:rsidRPr="001A349B" w:rsidRDefault="00A52FCD" w:rsidP="00A52FCD">
      <w:pPr>
        <w:rPr>
          <w:sz w:val="20"/>
          <w:szCs w:val="20"/>
        </w:rPr>
      </w:pPr>
      <w:r w:rsidRPr="001A349B">
        <w:rPr>
          <w:sz w:val="20"/>
          <w:szCs w:val="20"/>
        </w:rPr>
        <w:t>Les prestations seront consommées et</w:t>
      </w:r>
      <w:r w:rsidR="00357680">
        <w:rPr>
          <w:sz w:val="20"/>
          <w:szCs w:val="20"/>
        </w:rPr>
        <w:t xml:space="preserve"> facturées si les délais suivants de report ne sont pas respectés</w:t>
      </w:r>
      <w:r w:rsidRPr="001A349B">
        <w:rPr>
          <w:sz w:val="20"/>
          <w:szCs w:val="20"/>
        </w:rPr>
        <w:t> :  </w:t>
      </w:r>
    </w:p>
    <w:p w:rsidR="00117DB9" w:rsidRPr="001A349B" w:rsidRDefault="00A52FCD" w:rsidP="00A52FCD">
      <w:pPr>
        <w:rPr>
          <w:sz w:val="20"/>
          <w:szCs w:val="20"/>
          <w:u w:val="single"/>
        </w:rPr>
      </w:pPr>
      <w:r w:rsidRPr="001A349B">
        <w:rPr>
          <w:sz w:val="20"/>
          <w:szCs w:val="20"/>
          <w:u w:val="single"/>
        </w:rPr>
        <w:t>Reports de cours* des For</w:t>
      </w:r>
      <w:r w:rsidR="004E02ED" w:rsidRPr="001A349B">
        <w:rPr>
          <w:sz w:val="20"/>
          <w:szCs w:val="20"/>
          <w:u w:val="single"/>
        </w:rPr>
        <w:t xml:space="preserve">mations Linguistiques </w:t>
      </w:r>
    </w:p>
    <w:p w:rsidR="00117DB9" w:rsidRPr="001A349B" w:rsidRDefault="004E02ED" w:rsidP="00A52FCD">
      <w:pPr>
        <w:rPr>
          <w:sz w:val="20"/>
          <w:szCs w:val="20"/>
        </w:rPr>
      </w:pPr>
      <w:r w:rsidRPr="001A349B">
        <w:rPr>
          <w:sz w:val="20"/>
          <w:szCs w:val="20"/>
        </w:rPr>
        <w:t>Cours par téléphone...............</w:t>
      </w:r>
      <w:r w:rsidR="00A52FCD" w:rsidRPr="001A349B">
        <w:rPr>
          <w:sz w:val="20"/>
          <w:szCs w:val="20"/>
        </w:rPr>
        <w:t>.......................1 jour ouvré</w:t>
      </w:r>
    </w:p>
    <w:p w:rsidR="00117DB9" w:rsidRPr="001A349B" w:rsidRDefault="00117DB9" w:rsidP="00A52FCD">
      <w:pPr>
        <w:rPr>
          <w:sz w:val="20"/>
          <w:szCs w:val="20"/>
        </w:rPr>
      </w:pPr>
      <w:r w:rsidRPr="001A349B">
        <w:rPr>
          <w:sz w:val="20"/>
          <w:szCs w:val="20"/>
        </w:rPr>
        <w:t xml:space="preserve">Cours </w:t>
      </w:r>
      <w:r w:rsidR="00A52FCD" w:rsidRPr="001A349B">
        <w:rPr>
          <w:sz w:val="20"/>
          <w:szCs w:val="20"/>
        </w:rPr>
        <w:t>Particuliers</w:t>
      </w:r>
      <w:r w:rsidRPr="001A349B">
        <w:rPr>
          <w:sz w:val="20"/>
          <w:szCs w:val="20"/>
        </w:rPr>
        <w:t xml:space="preserve"> présentiel…………………….</w:t>
      </w:r>
      <w:r w:rsidR="00A52FCD" w:rsidRPr="001A349B">
        <w:rPr>
          <w:sz w:val="20"/>
          <w:szCs w:val="20"/>
        </w:rPr>
        <w:t xml:space="preserve">2 jours </w:t>
      </w:r>
      <w:r w:rsidRPr="001A349B">
        <w:rPr>
          <w:sz w:val="20"/>
          <w:szCs w:val="20"/>
        </w:rPr>
        <w:t>o</w:t>
      </w:r>
      <w:r w:rsidR="00A52FCD" w:rsidRPr="001A349B">
        <w:rPr>
          <w:sz w:val="20"/>
          <w:szCs w:val="20"/>
        </w:rPr>
        <w:t xml:space="preserve">uvrés </w:t>
      </w:r>
    </w:p>
    <w:p w:rsidR="00117DB9" w:rsidRPr="001A349B" w:rsidRDefault="00117DB9" w:rsidP="00A52FCD">
      <w:pPr>
        <w:rPr>
          <w:sz w:val="20"/>
          <w:szCs w:val="20"/>
        </w:rPr>
      </w:pPr>
      <w:r w:rsidRPr="001A349B">
        <w:rPr>
          <w:sz w:val="20"/>
          <w:szCs w:val="20"/>
        </w:rPr>
        <w:t>Cours Particuliers en téléconférence ………….1 jour ouvré</w:t>
      </w:r>
    </w:p>
    <w:p w:rsidR="00117DB9" w:rsidRPr="001A349B" w:rsidRDefault="00A52FCD" w:rsidP="00A52FCD">
      <w:pPr>
        <w:rPr>
          <w:sz w:val="20"/>
          <w:szCs w:val="20"/>
        </w:rPr>
      </w:pPr>
      <w:r w:rsidRPr="001A349B">
        <w:rPr>
          <w:sz w:val="20"/>
          <w:szCs w:val="20"/>
        </w:rPr>
        <w:t xml:space="preserve">Cours de Groupe </w:t>
      </w:r>
      <w:r w:rsidR="00117DB9" w:rsidRPr="001A349B">
        <w:rPr>
          <w:sz w:val="20"/>
          <w:szCs w:val="20"/>
        </w:rPr>
        <w:t xml:space="preserve">présentiel / </w:t>
      </w:r>
      <w:proofErr w:type="spellStart"/>
      <w:r w:rsidR="00117DB9" w:rsidRPr="001A349B">
        <w:rPr>
          <w:sz w:val="20"/>
          <w:szCs w:val="20"/>
        </w:rPr>
        <w:t>téléconf</w:t>
      </w:r>
      <w:proofErr w:type="spellEnd"/>
      <w:r w:rsidR="00117DB9" w:rsidRPr="001A349B">
        <w:rPr>
          <w:sz w:val="20"/>
          <w:szCs w:val="20"/>
        </w:rPr>
        <w:t xml:space="preserve">. </w:t>
      </w:r>
      <w:r w:rsidRPr="001A349B">
        <w:rPr>
          <w:sz w:val="20"/>
          <w:szCs w:val="20"/>
        </w:rPr>
        <w:t xml:space="preserve">..... 2 jours </w:t>
      </w:r>
      <w:r w:rsidR="00117DB9" w:rsidRPr="001A349B">
        <w:rPr>
          <w:sz w:val="20"/>
          <w:szCs w:val="20"/>
        </w:rPr>
        <w:t>ouvrés</w:t>
      </w:r>
    </w:p>
    <w:p w:rsidR="00117DB9" w:rsidRPr="001A349B" w:rsidRDefault="00A52FCD" w:rsidP="00A52FCD">
      <w:pPr>
        <w:rPr>
          <w:sz w:val="20"/>
          <w:szCs w:val="20"/>
        </w:rPr>
      </w:pPr>
      <w:r w:rsidRPr="001A349B">
        <w:rPr>
          <w:sz w:val="20"/>
          <w:szCs w:val="20"/>
        </w:rPr>
        <w:t xml:space="preserve">Ateliers Thématiques................................. 5 jours ouvrés </w:t>
      </w:r>
    </w:p>
    <w:p w:rsidR="00A52FCD" w:rsidRPr="001A349B" w:rsidRDefault="00A52FCD" w:rsidP="00A52FCD">
      <w:pPr>
        <w:rPr>
          <w:sz w:val="20"/>
          <w:szCs w:val="20"/>
        </w:rPr>
      </w:pPr>
      <w:r w:rsidRPr="001A349B">
        <w:rPr>
          <w:sz w:val="20"/>
          <w:szCs w:val="20"/>
        </w:rPr>
        <w:t>En cas d’empêchement majeur, vous avez la possibilité de vous faire remplacer pour un Atelier par un collègue,  à condition qu’il ait le même niveau dans la langue cible.</w:t>
      </w:r>
    </w:p>
    <w:p w:rsidR="00A52FCD" w:rsidRPr="001A349B" w:rsidRDefault="00A52FCD" w:rsidP="00A52FCD">
      <w:pPr>
        <w:rPr>
          <w:sz w:val="20"/>
          <w:szCs w:val="20"/>
          <w:u w:val="single"/>
        </w:rPr>
      </w:pPr>
      <w:r w:rsidRPr="001A349B">
        <w:rPr>
          <w:sz w:val="20"/>
          <w:szCs w:val="20"/>
          <w:u w:val="single"/>
        </w:rPr>
        <w:t>Report des prestations</w:t>
      </w:r>
    </w:p>
    <w:p w:rsidR="00117DB9" w:rsidRPr="001A349B" w:rsidRDefault="00A52FCD" w:rsidP="00A52FCD">
      <w:pPr>
        <w:rPr>
          <w:sz w:val="20"/>
          <w:szCs w:val="20"/>
        </w:rPr>
      </w:pPr>
      <w:r w:rsidRPr="001A349B">
        <w:rPr>
          <w:sz w:val="20"/>
          <w:szCs w:val="20"/>
        </w:rPr>
        <w:t xml:space="preserve">Passage aux examens </w:t>
      </w:r>
      <w:proofErr w:type="spellStart"/>
      <w:r w:rsidR="001A349B" w:rsidRPr="001A349B">
        <w:rPr>
          <w:sz w:val="20"/>
          <w:szCs w:val="20"/>
        </w:rPr>
        <w:t>certif</w:t>
      </w:r>
      <w:r w:rsidR="001A349B">
        <w:rPr>
          <w:sz w:val="20"/>
          <w:szCs w:val="20"/>
        </w:rPr>
        <w:t>i</w:t>
      </w:r>
      <w:r w:rsidR="001A349B" w:rsidRPr="001A349B">
        <w:rPr>
          <w:sz w:val="20"/>
          <w:szCs w:val="20"/>
        </w:rPr>
        <w:t>ants</w:t>
      </w:r>
      <w:proofErr w:type="spellEnd"/>
      <w:r w:rsidRPr="001A349B">
        <w:rPr>
          <w:sz w:val="20"/>
          <w:szCs w:val="20"/>
        </w:rPr>
        <w:t xml:space="preserve">.............10 jours ouvrés   </w:t>
      </w:r>
    </w:p>
    <w:p w:rsidR="00117DB9" w:rsidRPr="001A349B" w:rsidRDefault="00A52FCD" w:rsidP="00A52FCD">
      <w:pPr>
        <w:rPr>
          <w:sz w:val="20"/>
          <w:szCs w:val="20"/>
        </w:rPr>
      </w:pPr>
      <w:r w:rsidRPr="001A349B">
        <w:rPr>
          <w:sz w:val="20"/>
          <w:szCs w:val="20"/>
        </w:rPr>
        <w:t>L’ensemble cumulé des reports de dates de toute session planifiée ne pourra conduire à prolonger le contrat de plus d’un mois.  </w:t>
      </w:r>
    </w:p>
    <w:p w:rsidR="00117DB9" w:rsidRPr="001A349B" w:rsidRDefault="00A52FCD" w:rsidP="00A52FCD">
      <w:pPr>
        <w:rPr>
          <w:b/>
          <w:sz w:val="20"/>
          <w:szCs w:val="20"/>
        </w:rPr>
      </w:pPr>
      <w:r w:rsidRPr="001A349B">
        <w:rPr>
          <w:b/>
          <w:sz w:val="20"/>
          <w:szCs w:val="20"/>
        </w:rPr>
        <w:t xml:space="preserve"> 6. Annulation de Stage de Formation </w:t>
      </w:r>
    </w:p>
    <w:p w:rsidR="00117DB9" w:rsidRPr="001A349B" w:rsidRDefault="00A52FCD" w:rsidP="00A52FCD">
      <w:pPr>
        <w:rPr>
          <w:sz w:val="20"/>
          <w:szCs w:val="20"/>
        </w:rPr>
      </w:pPr>
      <w:r w:rsidRPr="001A349B">
        <w:rPr>
          <w:sz w:val="20"/>
          <w:szCs w:val="20"/>
        </w:rPr>
        <w:t xml:space="preserve">Toute annulation peut être faite par l’entreprise </w:t>
      </w:r>
      <w:r w:rsidR="00357680">
        <w:rPr>
          <w:sz w:val="20"/>
          <w:szCs w:val="20"/>
        </w:rPr>
        <w:t>(seul l’acompte déjà versé sera gardé) une fois le contrat signé</w:t>
      </w:r>
      <w:r w:rsidRPr="001A349B">
        <w:rPr>
          <w:sz w:val="20"/>
          <w:szCs w:val="20"/>
        </w:rPr>
        <w:t xml:space="preserve">, si cette annulation parvient à </w:t>
      </w:r>
      <w:r w:rsidR="00117DB9" w:rsidRPr="001A349B">
        <w:rPr>
          <w:sz w:val="20"/>
          <w:szCs w:val="20"/>
        </w:rPr>
        <w:t xml:space="preserve">L for </w:t>
      </w:r>
      <w:proofErr w:type="spellStart"/>
      <w:r w:rsidR="00117DB9" w:rsidRPr="001A349B">
        <w:rPr>
          <w:sz w:val="20"/>
          <w:szCs w:val="20"/>
        </w:rPr>
        <w:t>Language</w:t>
      </w:r>
      <w:proofErr w:type="spellEnd"/>
      <w:r w:rsidRPr="001A349B">
        <w:rPr>
          <w:sz w:val="20"/>
          <w:szCs w:val="20"/>
        </w:rPr>
        <w:t xml:space="preserve"> par écrit au moins 10 jours avant le début de la formation.   En cas d’annulation tardive (moins de 10 jours avant le début de la formation), </w:t>
      </w:r>
      <w:proofErr w:type="spellStart"/>
      <w:r w:rsidR="00117DB9" w:rsidRPr="001A349B">
        <w:rPr>
          <w:sz w:val="20"/>
          <w:szCs w:val="20"/>
        </w:rPr>
        <w:t>L</w:t>
      </w:r>
      <w:proofErr w:type="spellEnd"/>
      <w:r w:rsidR="00117DB9" w:rsidRPr="001A349B">
        <w:rPr>
          <w:sz w:val="20"/>
          <w:szCs w:val="20"/>
        </w:rPr>
        <w:t xml:space="preserve"> for </w:t>
      </w:r>
      <w:proofErr w:type="spellStart"/>
      <w:r w:rsidR="00117DB9" w:rsidRPr="001A349B">
        <w:rPr>
          <w:sz w:val="20"/>
          <w:szCs w:val="20"/>
        </w:rPr>
        <w:t>Language</w:t>
      </w:r>
      <w:proofErr w:type="spellEnd"/>
      <w:r w:rsidRPr="001A349B">
        <w:rPr>
          <w:sz w:val="20"/>
          <w:szCs w:val="20"/>
        </w:rPr>
        <w:t xml:space="preserve"> se réserve le droit de facturer les frais d’annulation pouvant atteindre </w:t>
      </w:r>
      <w:r w:rsidR="00117DB9" w:rsidRPr="001A349B">
        <w:rPr>
          <w:sz w:val="20"/>
          <w:szCs w:val="20"/>
        </w:rPr>
        <w:t>100</w:t>
      </w:r>
      <w:r w:rsidRPr="001A349B">
        <w:rPr>
          <w:sz w:val="20"/>
          <w:szCs w:val="20"/>
        </w:rPr>
        <w:t xml:space="preserve"> % du prix de la formation. </w:t>
      </w:r>
      <w:bookmarkStart w:id="0" w:name="_GoBack"/>
      <w:bookmarkEnd w:id="0"/>
    </w:p>
    <w:p w:rsidR="00117DB9" w:rsidRPr="001A349B" w:rsidRDefault="00A52FCD" w:rsidP="00A52FCD">
      <w:pPr>
        <w:rPr>
          <w:b/>
          <w:sz w:val="20"/>
          <w:szCs w:val="20"/>
        </w:rPr>
      </w:pPr>
      <w:r w:rsidRPr="001A349B">
        <w:rPr>
          <w:b/>
          <w:sz w:val="20"/>
          <w:szCs w:val="20"/>
        </w:rPr>
        <w:t xml:space="preserve">7. Annulation des traductions </w:t>
      </w:r>
    </w:p>
    <w:p w:rsidR="00117DB9" w:rsidRPr="001A349B" w:rsidRDefault="00A52FCD" w:rsidP="00A52FCD">
      <w:pPr>
        <w:rPr>
          <w:sz w:val="20"/>
          <w:szCs w:val="20"/>
        </w:rPr>
      </w:pPr>
      <w:r w:rsidRPr="001A349B">
        <w:rPr>
          <w:sz w:val="20"/>
          <w:szCs w:val="20"/>
        </w:rPr>
        <w:t>Tout travail commencé ne peut être modifié que si le client accepte de payer les frais déjà engagés.  </w:t>
      </w:r>
    </w:p>
    <w:p w:rsidR="00117DB9" w:rsidRPr="001A349B" w:rsidRDefault="00A52FCD" w:rsidP="00A52FCD">
      <w:pPr>
        <w:rPr>
          <w:b/>
          <w:sz w:val="20"/>
          <w:szCs w:val="20"/>
        </w:rPr>
      </w:pPr>
      <w:r w:rsidRPr="001A349B">
        <w:rPr>
          <w:b/>
          <w:sz w:val="20"/>
          <w:szCs w:val="20"/>
        </w:rPr>
        <w:t xml:space="preserve"> 8. Accès </w:t>
      </w:r>
      <w:r w:rsidR="00117DB9" w:rsidRPr="001A349B">
        <w:rPr>
          <w:b/>
          <w:sz w:val="20"/>
          <w:szCs w:val="20"/>
        </w:rPr>
        <w:t>à la plateforme de travail dirigé</w:t>
      </w:r>
      <w:r w:rsidRPr="001A349B">
        <w:rPr>
          <w:b/>
          <w:sz w:val="20"/>
          <w:szCs w:val="20"/>
        </w:rPr>
        <w:t xml:space="preserve"> </w:t>
      </w:r>
    </w:p>
    <w:p w:rsidR="000D08A0" w:rsidRPr="001A349B" w:rsidRDefault="00117DB9" w:rsidP="00A52FCD">
      <w:pPr>
        <w:rPr>
          <w:sz w:val="20"/>
          <w:szCs w:val="20"/>
        </w:rPr>
      </w:pPr>
      <w:r w:rsidRPr="001A349B">
        <w:rPr>
          <w:sz w:val="20"/>
          <w:szCs w:val="20"/>
        </w:rPr>
        <w:t xml:space="preserve">L’accès aux travaux dirigés se fait uniquement par le prêt d’une clé USB </w:t>
      </w:r>
      <w:r w:rsidR="000D08A0" w:rsidRPr="001A349B">
        <w:rPr>
          <w:sz w:val="20"/>
          <w:szCs w:val="20"/>
        </w:rPr>
        <w:t>dont le contenu</w:t>
      </w:r>
      <w:r w:rsidR="00A52FCD" w:rsidRPr="001A349B">
        <w:rPr>
          <w:sz w:val="20"/>
          <w:szCs w:val="20"/>
        </w:rPr>
        <w:t xml:space="preserve"> </w:t>
      </w:r>
      <w:r w:rsidR="000D08A0" w:rsidRPr="001A349B">
        <w:rPr>
          <w:sz w:val="20"/>
          <w:szCs w:val="20"/>
        </w:rPr>
        <w:t xml:space="preserve">ne doit pas être </w:t>
      </w:r>
      <w:r w:rsidR="00A52FCD" w:rsidRPr="001A349B">
        <w:rPr>
          <w:sz w:val="20"/>
          <w:szCs w:val="20"/>
        </w:rPr>
        <w:t xml:space="preserve">transmis à un tiers, sans accord </w:t>
      </w:r>
      <w:r w:rsidR="001A349B" w:rsidRPr="001A349B">
        <w:rPr>
          <w:sz w:val="20"/>
          <w:szCs w:val="20"/>
        </w:rPr>
        <w:t>préalable écrit de la direction.</w:t>
      </w:r>
    </w:p>
    <w:p w:rsidR="000D08A0" w:rsidRPr="001A349B" w:rsidRDefault="00A52FCD" w:rsidP="00A52FCD">
      <w:pPr>
        <w:rPr>
          <w:b/>
          <w:sz w:val="20"/>
          <w:szCs w:val="20"/>
        </w:rPr>
      </w:pPr>
      <w:r w:rsidRPr="001A349B">
        <w:rPr>
          <w:b/>
          <w:sz w:val="20"/>
          <w:szCs w:val="20"/>
        </w:rPr>
        <w:t>9. Confidentialité</w:t>
      </w:r>
    </w:p>
    <w:p w:rsidR="000D08A0" w:rsidRPr="001A349B" w:rsidRDefault="00A52FCD" w:rsidP="00A52FCD">
      <w:pPr>
        <w:rPr>
          <w:sz w:val="20"/>
          <w:szCs w:val="20"/>
        </w:rPr>
      </w:pPr>
      <w:r w:rsidRPr="001A349B">
        <w:rPr>
          <w:sz w:val="20"/>
          <w:szCs w:val="20"/>
        </w:rPr>
        <w:t xml:space="preserve"> Toute prestation sera effectuée dans la confidentialité totale.   </w:t>
      </w:r>
    </w:p>
    <w:p w:rsidR="000D08A0" w:rsidRPr="001A349B" w:rsidRDefault="00A52FCD" w:rsidP="00A52FCD">
      <w:pPr>
        <w:rPr>
          <w:b/>
          <w:sz w:val="20"/>
          <w:szCs w:val="20"/>
        </w:rPr>
      </w:pPr>
      <w:r w:rsidRPr="001A349B">
        <w:rPr>
          <w:b/>
          <w:sz w:val="20"/>
          <w:szCs w:val="20"/>
        </w:rPr>
        <w:t>10. Règlement des litiges</w:t>
      </w:r>
    </w:p>
    <w:p w:rsidR="00A52FCD" w:rsidRPr="001A349B" w:rsidRDefault="00A52FCD" w:rsidP="00A52FCD">
      <w:pPr>
        <w:rPr>
          <w:sz w:val="20"/>
          <w:szCs w:val="20"/>
        </w:rPr>
      </w:pPr>
      <w:r w:rsidRPr="001A349B">
        <w:rPr>
          <w:sz w:val="20"/>
          <w:szCs w:val="20"/>
        </w:rPr>
        <w:t>Toute contestation qui n’aurait pas été réglée à l’amiable s</w:t>
      </w:r>
      <w:r w:rsidR="000D08A0" w:rsidRPr="001A349B">
        <w:rPr>
          <w:sz w:val="20"/>
          <w:szCs w:val="20"/>
        </w:rPr>
        <w:t>era portée devant le Tribunal de Sarlat</w:t>
      </w:r>
      <w:r w:rsidRPr="001A349B">
        <w:rPr>
          <w:sz w:val="20"/>
          <w:szCs w:val="20"/>
        </w:rPr>
        <w:t xml:space="preserve">. </w:t>
      </w:r>
    </w:p>
    <w:p w:rsidR="00D30C66" w:rsidRPr="001A349B" w:rsidRDefault="00A52FCD" w:rsidP="00A52FCD">
      <w:pPr>
        <w:rPr>
          <w:sz w:val="20"/>
          <w:szCs w:val="20"/>
        </w:rPr>
      </w:pPr>
      <w:r w:rsidRPr="001A349B">
        <w:rPr>
          <w:sz w:val="20"/>
          <w:szCs w:val="20"/>
        </w:rPr>
        <w:t>* Sauf cas de force majeure</w:t>
      </w:r>
    </w:p>
    <w:sectPr w:rsidR="00D30C66" w:rsidRPr="001A349B" w:rsidSect="001A349B">
      <w:pgSz w:w="11906" w:h="16838"/>
      <w:pgMar w:top="1985"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92064"/>
    <w:multiLevelType w:val="hybridMultilevel"/>
    <w:tmpl w:val="A3D6B510"/>
    <w:lvl w:ilvl="0" w:tplc="2024681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
    <w:nsid w:val="1D476E0E"/>
    <w:multiLevelType w:val="hybridMultilevel"/>
    <w:tmpl w:val="ABB24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7038F8"/>
    <w:multiLevelType w:val="hybridMultilevel"/>
    <w:tmpl w:val="40BE4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1529D6"/>
    <w:multiLevelType w:val="hybridMultilevel"/>
    <w:tmpl w:val="E6DAC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5F6F4D"/>
    <w:multiLevelType w:val="hybridMultilevel"/>
    <w:tmpl w:val="4C20E1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50"/>
    <w:rsid w:val="000D08A0"/>
    <w:rsid w:val="00117DB9"/>
    <w:rsid w:val="001A349B"/>
    <w:rsid w:val="00357680"/>
    <w:rsid w:val="004E02ED"/>
    <w:rsid w:val="00630B50"/>
    <w:rsid w:val="008C60AC"/>
    <w:rsid w:val="00A52FCD"/>
    <w:rsid w:val="00D30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DA59D-9F41-404D-8063-A338A64E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2020-04-29T13:45:00Z</dcterms:created>
  <dcterms:modified xsi:type="dcterms:W3CDTF">2020-07-25T11:43:00Z</dcterms:modified>
</cp:coreProperties>
</file>